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城市建筑垃圾产生核准申请变更产生周期</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【00011712200304】</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360" w:lineRule="auto"/>
        <w:ind w:firstLine="560" w:firstLineChars="200"/>
        <w:rPr>
          <w:rFonts w:hint="eastAsia" w:ascii="仿宋" w:hAnsi="仿宋" w:eastAsia="仿宋" w:cs="仿宋"/>
          <w:sz w:val="28"/>
          <w:szCs w:val="28"/>
        </w:rPr>
      </w:pPr>
      <w:r>
        <w:rPr>
          <w:rFonts w:hint="eastAsia" w:ascii="方正仿宋_GBK" w:hAnsi="方正仿宋_GBK" w:eastAsia="方正仿宋_GBK" w:cs="方正仿宋_GBK"/>
          <w:sz w:val="28"/>
          <w:szCs w:val="28"/>
        </w:rPr>
        <w:t>城市建筑垃圾处置核准【00011712200Y】</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城市建筑垃圾处置核准（县级权限）【000117122003】</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城市建筑垃圾产生核准申请变更产生周期</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00011712200304</w:t>
      </w:r>
      <w:bookmarkStart w:id="0" w:name="hmcheck_31aa097ac76e45c1878708f681cfbf6d"/>
      <w:r>
        <w:rPr>
          <w:rFonts w:hint="eastAsia" w:ascii="方正仿宋_GBK" w:hAnsi="方正仿宋_GBK" w:eastAsia="方正仿宋_GBK" w:cs="方正仿宋_GBK"/>
          <w:sz w:val="28"/>
          <w:szCs w:val="28"/>
          <w:shd w:val="clear" w:fill="FFFFFF"/>
        </w:rPr>
        <w:t>)</w:t>
      </w:r>
      <w:bookmarkEnd w:id="0"/>
    </w:p>
    <w:p>
      <w:pPr>
        <w:spacing w:line="360" w:lineRule="auto"/>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（1）《国务院对确需保留的行政审批项目设定行政许可的决定》（国务院令第412号）附件第一百零一项</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（2）《城市建筑垃圾管理规定》（建设部令第139号）第七条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（1）《建设部关于纳入国务院决定的十五项行政许可的条件的规定》（建设部令第135号）</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（2）《城市建筑垃圾管理规定》（建设部令第139号）第七条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（3）《住房和城乡建设部关于取消部分部门规章和规范性文件设定的证明事项的决定》（</w:t>
      </w:r>
      <w:bookmarkStart w:id="1" w:name="hmcheck_659b22db06ce4442ad554c3252a96619"/>
      <w:r>
        <w:rPr>
          <w:rFonts w:ascii="方正仿宋_GBK" w:hAnsi="方正仿宋_GBK" w:eastAsia="方正仿宋_GBK" w:cs="方正仿宋_GBK"/>
          <w:sz w:val="28"/>
          <w:szCs w:val="28"/>
          <w:shd w:val="clear" w:fill="FFFFFF"/>
        </w:rPr>
        <w:t>建</w:t>
      </w:r>
      <w:bookmarkEnd w:id="1"/>
      <w:r>
        <w:rPr>
          <w:rFonts w:ascii="方正仿宋_GBK" w:hAnsi="方正仿宋_GBK" w:eastAsia="方正仿宋_GBK" w:cs="方正仿宋_GBK"/>
          <w:sz w:val="28"/>
          <w:szCs w:val="28"/>
        </w:rPr>
        <w:t>法规〔2019〕6号）附件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（1）《国务院对确需保留的行政审批项目设定行政许可的决定》（国务院令第412号）附件第一百零一项</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（2）《城市建筑垃圾管理规定》（建设部令第139号）第七条、第二十五条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（3）《中华人民共和国固体废物污染环境防治法》第六十二条、第六十三条</w:t>
      </w:r>
    </w:p>
    <w:p>
      <w:pPr>
        <w:spacing w:line="600" w:lineRule="exact"/>
        <w:ind w:firstLine="562" w:firstLineChars="200"/>
        <w:rPr>
          <w:rFonts w:hint="eastAsia" w:ascii="Times New Roman" w:hAnsi="Times New Roman" w:eastAsia="仿宋GB2312"/>
          <w:sz w:val="28"/>
          <w:szCs w:val="28"/>
          <w:lang w:eastAsia="zh-CN"/>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eastAsia="zh-CN"/>
        </w:rPr>
        <w:t>县城市综合管理局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hint="eastAsia" w:ascii="方正仿宋_GBK" w:hAnsi="方正仿宋_GBK" w:eastAsia="方正仿宋_GBK" w:cs="方正仿宋_GBK"/>
          <w:sz w:val="28"/>
          <w:szCs w:val="28"/>
          <w:lang w:eastAsia="zh-CN"/>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eastAsia="zh-CN"/>
        </w:rPr>
        <w:t>县行政审批局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城市建筑垃圾处置核准</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具有建筑垃圾产生种类、数量及周期，运输单位签订的合同，运输的时间、路线和处理地点名称，与处置单位签订了合同</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城市建筑垃圾管理规定》（建设部令第139号）第七条处置建筑垃圾的单位，应当向城市人民政府市容环境卫生主管部门提出申请，获得城市建筑垃圾处置核准后，方可处置。城市人民政府市容环境卫生主管部门应当在接到申请后的20日内作出是否核准的决定。予以核准的，颁发核准文件；不予核准的，应当告知申请人，并说明理由。城市建筑垃圾处置核准的具体条件按照《建设部关于纳入国务院决定的十五项行政许可的条件的规定》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（2）《建设部关于纳入国务院决定的十五项行政许可的条件的规定》（建设部令第135号）建设单位、施工单位或者建筑垃圾运输单位申请城市建筑垃圾处置核准，需具备以下条件：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（1）提交书面申请（包括建筑垃圾运输的时间、路线和处置地点名称、施工单位与运输单位签订的合同、建筑垃圾消纳场的土地用途证明）；</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（2）有</w:t>
      </w:r>
      <w:bookmarkStart w:id="2" w:name="hmcheck_7273bcf3e6ee4b87a06ea7095fd95d8e"/>
      <w:r>
        <w:rPr>
          <w:rFonts w:ascii="方正仿宋_GBK" w:hAnsi="方正仿宋_GBK" w:eastAsia="方正仿宋_GBK" w:cs="方正仿宋_GBK"/>
          <w:sz w:val="28"/>
          <w:szCs w:val="28"/>
          <w:shd w:val="clear" w:fill="FFFFFF"/>
        </w:rPr>
        <w:t>消纳</w:t>
      </w:r>
      <w:bookmarkEnd w:id="2"/>
      <w:bookmarkStart w:id="3" w:name="hmcheck_fcfe15ea44464de3b6b8acf80695f655"/>
      <w:r>
        <w:rPr>
          <w:rFonts w:hint="eastAsia" w:ascii="方正仿宋_GBK" w:hAnsi="方正仿宋_GBK" w:eastAsia="方正仿宋_GBK" w:cs="方正仿宋_GBK"/>
          <w:sz w:val="28"/>
          <w:szCs w:val="28"/>
          <w:shd w:val="clear" w:fill="FFFFFF"/>
          <w:lang w:eastAsia="zh-CN"/>
        </w:rPr>
        <w:t>场地</w:t>
      </w:r>
      <w:bookmarkEnd w:id="3"/>
      <w:r>
        <w:rPr>
          <w:rFonts w:ascii="方正仿宋_GBK" w:hAnsi="方正仿宋_GBK" w:eastAsia="方正仿宋_GBK" w:cs="方正仿宋_GBK"/>
          <w:sz w:val="28"/>
          <w:szCs w:val="28"/>
        </w:rPr>
        <w:t>平面图、进场路线图、具有相应的摊铺、碾压、除尘、照明等机械和设备，有排水、消防等设施，有健全的环境卫生和安全管理制度并得到有效执行；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（3）具有建筑垃圾分类处置的方案和对废混凝土、金属、木材等回收利用的方案；</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（4）具有合法的道路运输经营许可证、车辆行驶证；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（5）具有健全的运输车辆运营、安全、质量、保养、行政管理制度并得到有效执行；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（6）运输车辆具备全密闭运输机械装置或密闭</w:t>
      </w:r>
      <w:bookmarkStart w:id="4" w:name="hmcheck_55468b55e82f44ccb41a62b7801fb237"/>
      <w:r>
        <w:rPr>
          <w:rFonts w:ascii="方正仿宋_GBK" w:hAnsi="方正仿宋_GBK" w:eastAsia="方正仿宋_GBK" w:cs="方正仿宋_GBK"/>
          <w:sz w:val="28"/>
          <w:szCs w:val="28"/>
          <w:shd w:val="clear" w:fill="FFFFFF"/>
        </w:rPr>
        <w:t>苫</w:t>
      </w:r>
      <w:bookmarkEnd w:id="4"/>
      <w:r>
        <w:rPr>
          <w:rFonts w:ascii="方正仿宋_GBK" w:hAnsi="方正仿宋_GBK" w:eastAsia="方正仿宋_GBK" w:cs="方正仿宋_GBK"/>
          <w:sz w:val="28"/>
          <w:szCs w:val="28"/>
        </w:rPr>
        <w:t>盖装置、安装行驶及装卸记录仪和相应的建筑垃圾分类运输设备。</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（3）《住房和城乡建设部关于取消部分部门规章和规范性文件设定的证明事项的决定》（</w:t>
      </w:r>
      <w:bookmarkStart w:id="5" w:name="hmcheck_28760448565042bdb56f6063770bc704"/>
      <w:r>
        <w:rPr>
          <w:rFonts w:ascii="方正仿宋_GBK" w:hAnsi="方正仿宋_GBK" w:eastAsia="方正仿宋_GBK" w:cs="方正仿宋_GBK"/>
          <w:sz w:val="28"/>
          <w:szCs w:val="28"/>
          <w:shd w:val="clear" w:fill="FFFFFF"/>
        </w:rPr>
        <w:t>建</w:t>
      </w:r>
      <w:bookmarkEnd w:id="5"/>
      <w:r>
        <w:rPr>
          <w:rFonts w:ascii="方正仿宋_GBK" w:hAnsi="方正仿宋_GBK" w:eastAsia="方正仿宋_GBK" w:cs="方正仿宋_GBK"/>
          <w:sz w:val="28"/>
          <w:szCs w:val="28"/>
        </w:rPr>
        <w:t>法规〔2019〕6号）附件《取消部门规章设定的证明事项目录》明确申请人办理建筑垃圾处置核准时不再需提交道路运输经营许可证及消纳场具有相应的摊铺、碾压、除尘、照明等机械和设备以及排水、消防等设施的证明材料。</w:t>
      </w:r>
    </w:p>
    <w:p>
      <w:pPr>
        <w:numPr>
          <w:ilvl w:val="0"/>
          <w:numId w:val="1"/>
        </w:numPr>
        <w:spacing w:line="540" w:lineRule="exact"/>
        <w:outlineLvl w:val="1"/>
        <w:rPr>
          <w:rFonts w:ascii="Times New Roman" w:hAnsi="Times New Roman" w:eastAsia="黑体"/>
          <w:sz w:val="28"/>
          <w:szCs w:val="28"/>
        </w:rPr>
      </w:pP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企业法人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城市建设垃圾处置核准</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城市建筑垃圾产生核准批复</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优化审批服务</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精简许可条件和审批材料，减轻企业办事负担；优化审批流程，压减审批时限，</w:t>
      </w:r>
      <w:r>
        <w:rPr>
          <w:rFonts w:hint="eastAsia" w:ascii="方正仿宋_GBK" w:hAnsi="方正仿宋_GBK" w:eastAsia="方正仿宋_GBK" w:cs="方正仿宋_GBK"/>
          <w:sz w:val="28"/>
          <w:szCs w:val="28"/>
        </w:rPr>
        <w:t>将承诺审批时限由20个自然日压减至5个自然日，</w:t>
      </w:r>
      <w:r>
        <w:rPr>
          <w:rFonts w:ascii="方正仿宋_GBK" w:hAnsi="方正仿宋_GBK" w:eastAsia="方正仿宋_GBK" w:cs="方正仿宋_GBK"/>
          <w:sz w:val="28"/>
          <w:szCs w:val="28"/>
        </w:rPr>
        <w:t>提高审批效率</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1.完善常态化监管机制，通过书面检查、实地检查、定期抽验、随机抽查等强化日常</w:t>
      </w:r>
      <w:r>
        <w:rPr>
          <w:rFonts w:hint="eastAsia" w:ascii="方正仿宋_GBK" w:hAnsi="方正仿宋_GBK" w:eastAsia="方正仿宋_GBK" w:cs="方正仿宋_GBK"/>
          <w:sz w:val="28"/>
          <w:szCs w:val="28"/>
          <w:lang w:eastAsia="zh-CN"/>
        </w:rPr>
        <w:t>监管</w:t>
      </w:r>
      <w:r>
        <w:rPr>
          <w:rFonts w:ascii="方正仿宋_GBK" w:hAnsi="方正仿宋_GBK" w:eastAsia="方正仿宋_GBK" w:cs="方正仿宋_GBK"/>
          <w:sz w:val="28"/>
          <w:szCs w:val="28"/>
        </w:rPr>
        <w:t>、人工智能等手段精准预警风险隐患。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2.运用互联网和大数据技术，依托政务服务网上平台，实时动态监管，实现“制度+技术”的有效监管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3.加快推进社会信用体系建设，完善信用信息征集、存储、共享与应用等环节的管理制度，建立健全信用信息档案和交换共享机制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4.拓宽公众参与社会监督的渠道和方式，建立健全公众举报受理平台，鼓励通过互联网、举报电话、投诉信箱等反映行政相对人在产品和服务质量、违法经营等方面的问题</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书面申请</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建筑垃圾产生种类、数量及周期</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与运输单位签订的合同</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建筑垃圾运输的时间、路线和处理地点名称，④与处理单位签订的合同</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（1）《建设部关于纳入国务院决定的十五项行政许可的条件的规定》（建设部令第135号）建设单位、施工单位或者建筑垃圾运输单位申请城市建筑垃圾处置核准，需具备以下条件：</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（1）提交书面申请（包括建筑垃圾运输的时间、路线和处置地点名称、施工单位与运输单位签订的合同、建筑垃圾消纳场的土地用途证明）；</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（2）有</w:t>
      </w:r>
      <w:bookmarkStart w:id="6" w:name="hmcheck_923514d4c1fe41c9a9de7b4265f36926"/>
      <w:r>
        <w:rPr>
          <w:rFonts w:hint="eastAsia" w:ascii="方正仿宋_GBK" w:hAnsi="方正仿宋_GBK" w:eastAsia="方正仿宋_GBK" w:cs="方正仿宋_GBK"/>
          <w:sz w:val="28"/>
          <w:szCs w:val="28"/>
          <w:shd w:val="clear" w:fill="FFFFFF"/>
        </w:rPr>
        <w:t>消纳</w:t>
      </w:r>
      <w:bookmarkEnd w:id="6"/>
      <w:bookmarkStart w:id="7" w:name="hmcheck_7556aebf026e4cc6ab3ebc1b3072a00f"/>
      <w:r>
        <w:rPr>
          <w:rFonts w:hint="eastAsia" w:ascii="方正仿宋_GBK" w:hAnsi="方正仿宋_GBK" w:eastAsia="方正仿宋_GBK" w:cs="方正仿宋_GBK"/>
          <w:sz w:val="28"/>
          <w:szCs w:val="28"/>
          <w:shd w:val="clear" w:fill="FFFFFF"/>
          <w:lang w:eastAsia="zh-CN"/>
        </w:rPr>
        <w:t>场地</w:t>
      </w:r>
      <w:bookmarkEnd w:id="7"/>
      <w:r>
        <w:rPr>
          <w:rFonts w:hint="eastAsia" w:ascii="方正仿宋_GBK" w:hAnsi="方正仿宋_GBK" w:eastAsia="方正仿宋_GBK" w:cs="方正仿宋_GBK"/>
          <w:sz w:val="28"/>
          <w:szCs w:val="28"/>
        </w:rPr>
        <w:t>平面图、进场路线图、具有相应的摊铺、碾压、除尘、照明等机械和设备，有排水、消防等设施，有健全的环境卫生和安全管理制度并得到有效执行；</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（3）具有建筑垃圾分类处置的方案和对废混凝土、金属、木材等回收利用的方案；</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（4）具有合法的道路运输经营许可证、车辆行驶证；</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（5）具有健全的运输车辆运营、安全、质量、保养、行政管理制度并得到有效执行；</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（6）运输车辆具备全密闭运输机械装置或密闭</w:t>
      </w:r>
      <w:bookmarkStart w:id="8" w:name="hmcheck_f5960ff1dafe443485248637f441abca"/>
      <w:r>
        <w:rPr>
          <w:rFonts w:hint="eastAsia" w:ascii="方正仿宋_GBK" w:hAnsi="方正仿宋_GBK" w:eastAsia="方正仿宋_GBK" w:cs="方正仿宋_GBK"/>
          <w:sz w:val="28"/>
          <w:szCs w:val="28"/>
          <w:shd w:val="clear" w:fill="FFFFFF"/>
        </w:rPr>
        <w:t>苫</w:t>
      </w:r>
      <w:bookmarkEnd w:id="8"/>
      <w:r>
        <w:rPr>
          <w:rFonts w:hint="eastAsia" w:ascii="方正仿宋_GBK" w:hAnsi="方正仿宋_GBK" w:eastAsia="方正仿宋_GBK" w:cs="方正仿宋_GBK"/>
          <w:sz w:val="28"/>
          <w:szCs w:val="28"/>
        </w:rPr>
        <w:t>盖装置、安装行驶及装卸记录仪和相应的建筑垃圾分类运输设备。</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p>
    <w:p>
      <w:pPr>
        <w:spacing w:line="600" w:lineRule="exact"/>
        <w:ind w:firstLine="560" w:firstLineChars="200"/>
        <w:rPr>
          <w:rFonts w:ascii="Times New Roman" w:hAnsi="Times New Roman" w:eastAsia="仿宋GB2312"/>
          <w:sz w:val="28"/>
          <w:szCs w:val="28"/>
        </w:rPr>
      </w:pP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现场勘验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决定</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中华人民共和国行政许可法</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第一节 申请与受理</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二十九条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申请人可以委托代理人提出行政许可申请。但是，依法应当由申请人到行政机关办公场所提出行政许可申请的除外。</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行政许可申请可以通过信函、电报、电传、传真、电子数据交换和电子邮件等方式提出。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第三十条行政机关应当将</w:t>
      </w:r>
      <w:r>
        <w:rPr>
          <w:rFonts w:hint="eastAsia" w:ascii="方正仿宋_GBK" w:hAnsi="方正仿宋_GBK" w:eastAsia="方正仿宋_GBK" w:cs="方正仿宋_GBK"/>
          <w:sz w:val="28"/>
          <w:szCs w:val="28"/>
          <w:lang w:eastAsia="zh-CN"/>
        </w:rPr>
        <w:t>法律法规</w:t>
      </w:r>
      <w:r>
        <w:rPr>
          <w:rFonts w:ascii="方正仿宋_GBK" w:hAnsi="方正仿宋_GBK" w:eastAsia="方正仿宋_GBK" w:cs="方正仿宋_GBK"/>
          <w:sz w:val="28"/>
          <w:szCs w:val="28"/>
        </w:rPr>
        <w:t>、规章规定的有关行政许可的事项、依据、条件、数量、程序、期限以及需要提交的全部材料的目录和申请书示范文本等在办公场所公示。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申请人要求行政机关对公示内容予以说明、解释的，行政机关应当说明、解释，提供准确、可靠的信息。</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第三十一条申请人申请行政许可，应当如实向行政机关提交有关材料和反映真实情况，并对其申请材料实质内容的真实性负责。行政机关不得要求申请人提交与其申请的行政许可事项无关的技术资料和其他材料。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第三十二条行政机关对申请人提出的行政许可申请，应当根据下列情况分别作出处理：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（一）申请事项依法不需要取得行政许可的，应当即时告知申请人</w:t>
      </w:r>
      <w:r>
        <w:rPr>
          <w:rFonts w:hint="eastAsia" w:ascii="方正仿宋_GBK" w:hAnsi="方正仿宋_GBK" w:eastAsia="方正仿宋_GBK" w:cs="方正仿宋_GBK"/>
          <w:sz w:val="28"/>
          <w:szCs w:val="28"/>
          <w:lang w:eastAsia="zh-CN"/>
        </w:rPr>
        <w:t>不予</w:t>
      </w:r>
      <w:r>
        <w:rPr>
          <w:rFonts w:ascii="方正仿宋_GBK" w:hAnsi="方正仿宋_GBK" w:eastAsia="方正仿宋_GBK" w:cs="方正仿宋_GBK"/>
          <w:sz w:val="28"/>
          <w:szCs w:val="28"/>
        </w:rPr>
        <w:t>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（二）申请事项依法不属于本行政机关职权范围的，应当即时作出不予受理的决定，并告知申请人向有关行政机关申请；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（三）申请材料存在可以当场更正的错误的，应当允许申请人当场更正；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（四）申请材料不齐全或者不符合法定形式的，应当当场或者在五日内一次告知申请人需要补正的全部内容，逾期不告知的，自收到申请材料之日起即为受理；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（五）申请事项属于本行政机关职权范围，申请材料齐全、符合法定形式，或者申请人按照本行政机关的要求提交全部补正申请材料的，应当受理行政许可申请。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行政机关受理或者不予受理行政许可申请，应当出具加盖本行政机关专用印章和注明日期的书面凭证。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三条行政机关应当建立和完善有关制度，推行电子政务，在行政机关的网站上公布行政许可事项，方便申请人采取数据电文等方式提出行政许可申请；应当与其他行政机关共享有关行政许可信息，提高办事效率。</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第二节 审查与决定</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第三十四条行政机关应当对申请人提交的申请材料进行审查。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申请人提交的申请材料齐全、符合法定形式，行政机关能够当场作出决定的，应当当场作出书面的行政许可决定。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根据法定条件和程序，需要对申请材料的实质内容进行核实的，行政机关应当指派两名以上工作人员进行核查。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五条依法应当先经下级行政机关审查后报上级行政机关决定的行政许可，下级行政机关应当在法定期限内将初步审查意见和全部申请材料直接报送上级行政机关。上级行政机关不得要求申请人重复提供申请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第三十六条行政机关对行政许可申请进行审查时，发现行政许可事项直接关系他人重大利益的，应当告知该利害关系人。申请人、利害关系人有权进行陈述和申辩。行政机关应当听取申请人、利害关系人的意见。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第三十七条行政机关对行政许可申请进行审查后，除当场作出行政许可决定的外，应当在法定期限内按照规定程序作出行政许可决定。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第三十八条申请人的申请符合法定条件、标准的，行政机关应当依法作出准予行政许可的书面决定。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行政机关依法作出不予行政许可的书面决定的，应当说明理由，并告知申请人享有依法申请行政复议或者提起行政诉讼的权利。</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第三十九条行政机关作出准予行政许可的决定，需要颁发行政许可证件的，应当向申请人颁发加盖本行政机关印章的下列行政许可证件：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（一）许可证、执照或者其他许可证书；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（二）资格证、资质证或者其他合格证书；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（三）行政机关的批准文件或者证明文件；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（四）</w:t>
      </w:r>
      <w:r>
        <w:rPr>
          <w:rFonts w:hint="eastAsia" w:ascii="方正仿宋_GBK" w:hAnsi="方正仿宋_GBK" w:eastAsia="方正仿宋_GBK" w:cs="方正仿宋_GBK"/>
          <w:sz w:val="28"/>
          <w:szCs w:val="28"/>
          <w:lang w:eastAsia="zh-CN"/>
        </w:rPr>
        <w:t>法律法规</w:t>
      </w:r>
      <w:r>
        <w:rPr>
          <w:rFonts w:ascii="方正仿宋_GBK" w:hAnsi="方正仿宋_GBK" w:eastAsia="方正仿宋_GBK" w:cs="方正仿宋_GBK"/>
          <w:sz w:val="28"/>
          <w:szCs w:val="28"/>
        </w:rPr>
        <w:t>规定的其他行政许可证件。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行政机关实施检验、检测、检疫的，可以在检验、检测、检疫合格的设备、设施、产品、物品上加贴标签或者加盖检验、检测、检疫印章。</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第四十条行政机关作出的准予行政许可决定，应当予以公开，公众有权查阅。</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第四十一条法律、行政法规设定的行政许可，其适用范围没有地域限制的，申请人取得的行政许可在全国范围内有效。</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当场办理</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20个自然日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（1）《城市建筑垃圾管理规定》</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建设部令第139号</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第七条城市人民政府市容环境卫生主管部门应当在接到申请后的20日内作出是否核准的决定。予以核准的，颁发核准文件；不予核准的，应当告知申请人，并说明理由。</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ascii="方正仿宋_GBK" w:hAnsi="方正仿宋_GBK" w:eastAsia="方正仿宋_GBK" w:cs="方正仿宋_GBK"/>
          <w:sz w:val="28"/>
          <w:szCs w:val="28"/>
        </w:rPr>
        <w:t>5个自然日</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2.收费项目的名称、收费项目的标准、设定收费项目的依据、规定收费标准的依据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证照</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城市建筑垃圾产生许可</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20个自然日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1）《城市建筑垃圾管理规定》（建设部令第139号）第七条处置建筑垃圾的单位，应当向城市人民政府市容环境卫生主管部门提出申请，获得城市建筑垃圾处置核准后，方可处置。城市人民政府市容环境卫生主管部门应当在接到申请后的20日内作出是否核准的决定。予以核准的，颁发核准文件；不予核准的，应当告知申请人，并说明理由。城市建筑垃圾处置核准的具体条件按照《建设部关于纳入国务院决定的十五项行政许可的条件的规定》执行。</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（2）《中华人民共和国行政许可法》第四十九条被许可人要求变更行政许可事项的，应当向作出行政许可决定的行政机关提出申请；符合法定条件、标准的，行政机关应当依法办理变更手续。</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建筑垃圾产生种类及数量、产生周期、运输单位及运输车辆、处置设施发生变更</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该许可证有效期届满30日前提出延续申请</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9.审批结果的有效地域范围</w:t>
      </w:r>
    </w:p>
    <w:p>
      <w:pPr>
        <w:spacing w:line="540" w:lineRule="exact"/>
        <w:ind w:firstLine="560" w:firstLineChars="200"/>
        <w:outlineLvl w:val="2"/>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本县</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（1）《中华人民共和国行政许可法》第十六条行政法规可以在法律设定的行政许可事项范围内，对实施该行政许可作出具体规定。</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地方性法规可以在法律、行政法规设定的行政许可事项范围内，对实施该行政许可作出具体规定。</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规章可以在上位法设定的行政许可事项范围内，对实施该行政许可作出具体规定。</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法规、规章对实施上位法设定的行政许可作出的具体规定，不得增设行政许可；对行政许可条件作出的具体规定，不得增设违反上位法的其他条件。</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行政许可数量限制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hint="eastAsia" w:ascii="Times New Roman" w:hAnsi="Times New Roman" w:eastAsia="仿宋GB2312"/>
          <w:b/>
          <w:bCs/>
          <w:sz w:val="28"/>
          <w:szCs w:val="28"/>
        </w:rPr>
      </w:pPr>
      <w:r>
        <w:rPr>
          <w:rFonts w:hint="eastAsia" w:ascii="Times New Roman" w:hAnsi="Times New Roman" w:eastAsia="仿宋GB2312"/>
          <w:b/>
          <w:bCs/>
          <w:sz w:val="28"/>
          <w:szCs w:val="28"/>
        </w:rPr>
        <w:t>5.规定在数量限制条件下实施行政许可方式的依据</w:t>
      </w:r>
    </w:p>
    <w:p>
      <w:pPr>
        <w:spacing w:line="600" w:lineRule="exact"/>
        <w:ind w:firstLine="560" w:firstLineChars="200"/>
        <w:jc w:val="left"/>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行政许可后年</w:t>
      </w:r>
      <w:bookmarkStart w:id="9" w:name="hmcheck_e9b1669107064794b089c594fb3b7576"/>
      <w:bookmarkStart w:id="10" w:name="_GoBack"/>
      <w:r>
        <w:rPr>
          <w:rFonts w:hint="eastAsia" w:ascii="Times New Roman" w:hAnsi="Times New Roman" w:eastAsia="黑体"/>
          <w:sz w:val="28"/>
          <w:szCs w:val="28"/>
          <w:shd w:val="clear" w:fill="FFFFFF"/>
        </w:rPr>
        <w:t>检</w:t>
      </w:r>
      <w:bookmarkEnd w:id="9"/>
      <w:bookmarkEnd w:id="10"/>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2.设定年检要求的依据</w:t>
      </w:r>
    </w:p>
    <w:p>
      <w:pPr>
        <w:spacing w:line="540" w:lineRule="exact"/>
        <w:ind w:firstLine="560" w:firstLineChars="200"/>
        <w:outlineLvl w:val="2"/>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监管主体</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住房城乡建设部；</w:t>
      </w:r>
      <w:r>
        <w:rPr>
          <w:rFonts w:hint="eastAsia" w:ascii="方正仿宋_GBK" w:hAnsi="方正仿宋_GBK" w:eastAsia="方正仿宋_GBK" w:cs="方正仿宋_GBK"/>
          <w:sz w:val="28"/>
          <w:szCs w:val="28"/>
          <w:lang w:eastAsia="zh-CN"/>
        </w:rPr>
        <w:t>县城市综合管理局</w:t>
      </w:r>
      <w:r>
        <w:rPr>
          <w:rFonts w:hint="eastAsia" w:ascii="方正仿宋_GBK" w:hAnsi="方正仿宋_GBK" w:eastAsia="方正仿宋_GBK" w:cs="方正仿宋_GBK"/>
          <w:sz w:val="28"/>
          <w:szCs w:val="28"/>
        </w:rPr>
        <w:t>。</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pPr>
        <w:spacing w:line="600" w:lineRule="exact"/>
        <w:ind w:firstLine="560" w:firstLineChars="200"/>
        <w:rPr>
          <w:rFonts w:hint="eastAsia" w:ascii="方正仿宋_GBK" w:hAnsi="方正仿宋_GBK" w:eastAsia="方正仿宋_GBK" w:cs="方正仿宋_GBK"/>
          <w:sz w:val="28"/>
          <w:szCs w:val="28"/>
        </w:rPr>
      </w:pPr>
    </w:p>
    <w:p>
      <w:pPr>
        <w:spacing w:line="540" w:lineRule="exact"/>
        <w:outlineLvl w:val="1"/>
        <w:rPr>
          <w:rFonts w:ascii="Times New Roman" w:hAnsi="Times New Roman" w:eastAsia="黑体"/>
          <w:sz w:val="28"/>
          <w:szCs w:val="28"/>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zZGJiMzk3NmE4MTFmY2I0NmVkOTVhODY4OTk3OTcifQ=="/>
  </w:docVars>
  <w:rsids>
    <w:rsidRoot w:val="6ABC4062"/>
    <w:rsid w:val="03AF133F"/>
    <w:rsid w:val="6ABC406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曲靖市师宗县党政机关单位</Company>
  <Pages>1</Pages>
  <Words>0</Words>
  <Characters>0</Characters>
  <Lines>0</Lines>
  <Paragraphs>0</Paragraphs>
  <TotalTime>1</TotalTime>
  <ScaleCrop>false</ScaleCrop>
  <LinksUpToDate>false</LinksUpToDate>
  <CharactersWithSpaces>0</CharactersWithSpaces>
  <Application>WPS Office_11.1.0.14235_F1E327BC-269C-435d-A152-05C5408002CA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2023-12-14T01:25:00Z</dcterms:created>
  <dc:creator>浩然正气</dc:creator>
  <cp:lastModifiedBy>郑若愚</cp:lastModifiedBy>
  <dcterms:modified xsi:type="dcterms:W3CDTF">2023-12-26T03:00:07Z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2052-11.1.0.14235</vt:lpwstr>
  </property>
  <property fmtid="{D5CDD505-2E9C-101B-9397-08002B2CF9AE}" pid="3" name="ICV">
    <vt:lpwstr>DD154EA77B4A4B298E0DE837122E94B8_11</vt:lpwstr>
  </property>
  <property fmtid="{D5CDD505-2E9C-101B-9397-08002B2CF9AE}" pid="4" name="hmcheck_result_659b22db06ce4442ad554c3252a96619_errorword">
    <vt:lpwstr>建</vt:lpwstr>
  </property>
  <property fmtid="{D5CDD505-2E9C-101B-9397-08002B2CF9AE}" pid="5" name="hmcheck_result_659b22db06ce4442ad554c3252a96619_correctwords">
    <vt:lpwstr>["&lt;无建议&gt;"]</vt:lpwstr>
  </property>
  <property fmtid="{D5CDD505-2E9C-101B-9397-08002B2CF9AE}" pid="6" name="hmcheck_result_659b22db06ce4442ad554c3252a96619_level">
    <vt:i4>2</vt:i4>
  </property>
  <property fmtid="{D5CDD505-2E9C-101B-9397-08002B2CF9AE}" pid="7" name="hmcheck_result_659b22db06ce4442ad554c3252a96619_type">
    <vt:i4>0</vt:i4>
  </property>
  <property fmtid="{D5CDD505-2E9C-101B-9397-08002B2CF9AE}" pid="8" name="hmcheck_result_659b22db06ce4442ad554c3252a96619_modifiedtype">
    <vt:i4>1</vt:i4>
  </property>
  <property fmtid="{D5CDD505-2E9C-101B-9397-08002B2CF9AE}" pid="9" name="hmcheck_result_31aa097ac76e45c1878708f681cfbf6d_errorword">
    <vt:lpwstr>)</vt:lpwstr>
  </property>
  <property fmtid="{D5CDD505-2E9C-101B-9397-08002B2CF9AE}" pid="10" name="hmcheck_result_31aa097ac76e45c1878708f681cfbf6d_correctwords">
    <vt:lpwstr>["标点符号)缺少成对"]</vt:lpwstr>
  </property>
  <property fmtid="{D5CDD505-2E9C-101B-9397-08002B2CF9AE}" pid="11" name="hmcheck_result_31aa097ac76e45c1878708f681cfbf6d_level">
    <vt:i4>1</vt:i4>
  </property>
  <property fmtid="{D5CDD505-2E9C-101B-9397-08002B2CF9AE}" pid="12" name="hmcheck_result_31aa097ac76e45c1878708f681cfbf6d_type">
    <vt:i4>1</vt:i4>
  </property>
  <property fmtid="{D5CDD505-2E9C-101B-9397-08002B2CF9AE}" pid="13" name="hmcheck_result_31aa097ac76e45c1878708f681cfbf6d_modifiedtype">
    <vt:i4>1</vt:i4>
  </property>
  <property fmtid="{D5CDD505-2E9C-101B-9397-08002B2CF9AE}" pid="14" name="hmcheck_result_7273bcf3e6ee4b87a06ea7095fd95d8e_errorword">
    <vt:lpwstr>消纳</vt:lpwstr>
  </property>
  <property fmtid="{D5CDD505-2E9C-101B-9397-08002B2CF9AE}" pid="15" name="hmcheck_result_7273bcf3e6ee4b87a06ea7095fd95d8e_correctwords">
    <vt:lpwstr>["笑纳"]</vt:lpwstr>
  </property>
  <property fmtid="{D5CDD505-2E9C-101B-9397-08002B2CF9AE}" pid="16" name="hmcheck_result_7273bcf3e6ee4b87a06ea7095fd95d8e_level">
    <vt:i4>2</vt:i4>
  </property>
  <property fmtid="{D5CDD505-2E9C-101B-9397-08002B2CF9AE}" pid="17" name="hmcheck_result_7273bcf3e6ee4b87a06ea7095fd95d8e_type">
    <vt:i4>0</vt:i4>
  </property>
  <property fmtid="{D5CDD505-2E9C-101B-9397-08002B2CF9AE}" pid="18" name="hmcheck_result_7273bcf3e6ee4b87a06ea7095fd95d8e_modifiedtype">
    <vt:i4>1</vt:i4>
  </property>
  <property fmtid="{D5CDD505-2E9C-101B-9397-08002B2CF9AE}" pid="19" name="hmcheck_result_fcfe15ea44464de3b6b8acf80695f655_errorword">
    <vt:lpwstr>场地场地</vt:lpwstr>
  </property>
  <property fmtid="{D5CDD505-2E9C-101B-9397-08002B2CF9AE}" pid="20" name="hmcheck_result_fcfe15ea44464de3b6b8acf80695f655_correctwords">
    <vt:lpwstr>["场地"]</vt:lpwstr>
  </property>
  <property fmtid="{D5CDD505-2E9C-101B-9397-08002B2CF9AE}" pid="21" name="hmcheck_result_fcfe15ea44464de3b6b8acf80695f655_level">
    <vt:i4>1</vt:i4>
  </property>
  <property fmtid="{D5CDD505-2E9C-101B-9397-08002B2CF9AE}" pid="22" name="hmcheck_result_fcfe15ea44464de3b6b8acf80695f655_type">
    <vt:i4>0</vt:i4>
  </property>
  <property fmtid="{D5CDD505-2E9C-101B-9397-08002B2CF9AE}" pid="23" name="hmcheck_result_fcfe15ea44464de3b6b8acf80695f655_modifiedtype">
    <vt:i4>2</vt:i4>
  </property>
  <property fmtid="{D5CDD505-2E9C-101B-9397-08002B2CF9AE}" pid="24" name="hmcheck_result_55468b55e82f44ccb41a62b7801fb237_errorword">
    <vt:lpwstr>苫</vt:lpwstr>
  </property>
  <property fmtid="{D5CDD505-2E9C-101B-9397-08002B2CF9AE}" pid="25" name="hmcheck_result_55468b55e82f44ccb41a62b7801fb237_correctwords">
    <vt:lpwstr>["&lt;无建议&gt;"]</vt:lpwstr>
  </property>
  <property fmtid="{D5CDD505-2E9C-101B-9397-08002B2CF9AE}" pid="26" name="hmcheck_result_55468b55e82f44ccb41a62b7801fb237_level">
    <vt:i4>2</vt:i4>
  </property>
  <property fmtid="{D5CDD505-2E9C-101B-9397-08002B2CF9AE}" pid="27" name="hmcheck_result_55468b55e82f44ccb41a62b7801fb237_type">
    <vt:i4>0</vt:i4>
  </property>
  <property fmtid="{D5CDD505-2E9C-101B-9397-08002B2CF9AE}" pid="28" name="hmcheck_result_55468b55e82f44ccb41a62b7801fb237_modifiedtype">
    <vt:i4>1</vt:i4>
  </property>
  <property fmtid="{D5CDD505-2E9C-101B-9397-08002B2CF9AE}" pid="29" name="hmcheck_result_28760448565042bdb56f6063770bc704_errorword">
    <vt:lpwstr>建</vt:lpwstr>
  </property>
  <property fmtid="{D5CDD505-2E9C-101B-9397-08002B2CF9AE}" pid="30" name="hmcheck_result_28760448565042bdb56f6063770bc704_correctwords">
    <vt:lpwstr>["&lt;无建议&gt;"]</vt:lpwstr>
  </property>
  <property fmtid="{D5CDD505-2E9C-101B-9397-08002B2CF9AE}" pid="31" name="hmcheck_result_28760448565042bdb56f6063770bc704_level">
    <vt:i4>2</vt:i4>
  </property>
  <property fmtid="{D5CDD505-2E9C-101B-9397-08002B2CF9AE}" pid="32" name="hmcheck_result_28760448565042bdb56f6063770bc704_type">
    <vt:i4>0</vt:i4>
  </property>
  <property fmtid="{D5CDD505-2E9C-101B-9397-08002B2CF9AE}" pid="33" name="hmcheck_result_28760448565042bdb56f6063770bc704_modifiedtype">
    <vt:i4>1</vt:i4>
  </property>
  <property fmtid="{D5CDD505-2E9C-101B-9397-08002B2CF9AE}" pid="34" name="hmcheck_result_923514d4c1fe41c9a9de7b4265f36926_errorword">
    <vt:lpwstr>消纳</vt:lpwstr>
  </property>
  <property fmtid="{D5CDD505-2E9C-101B-9397-08002B2CF9AE}" pid="35" name="hmcheck_result_923514d4c1fe41c9a9de7b4265f36926_correctwords">
    <vt:lpwstr>["笑纳"]</vt:lpwstr>
  </property>
  <property fmtid="{D5CDD505-2E9C-101B-9397-08002B2CF9AE}" pid="36" name="hmcheck_result_923514d4c1fe41c9a9de7b4265f36926_level">
    <vt:i4>2</vt:i4>
  </property>
  <property fmtid="{D5CDD505-2E9C-101B-9397-08002B2CF9AE}" pid="37" name="hmcheck_result_923514d4c1fe41c9a9de7b4265f36926_type">
    <vt:i4>0</vt:i4>
  </property>
  <property fmtid="{D5CDD505-2E9C-101B-9397-08002B2CF9AE}" pid="38" name="hmcheck_result_923514d4c1fe41c9a9de7b4265f36926_modifiedtype">
    <vt:i4>1</vt:i4>
  </property>
  <property fmtid="{D5CDD505-2E9C-101B-9397-08002B2CF9AE}" pid="39" name="hmcheck_result_7556aebf026e4cc6ab3ebc1b3072a00f_errorword">
    <vt:lpwstr>场地场地</vt:lpwstr>
  </property>
  <property fmtid="{D5CDD505-2E9C-101B-9397-08002B2CF9AE}" pid="40" name="hmcheck_result_7556aebf026e4cc6ab3ebc1b3072a00f_correctwords">
    <vt:lpwstr>["场地"]</vt:lpwstr>
  </property>
  <property fmtid="{D5CDD505-2E9C-101B-9397-08002B2CF9AE}" pid="41" name="hmcheck_result_7556aebf026e4cc6ab3ebc1b3072a00f_level">
    <vt:i4>1</vt:i4>
  </property>
  <property fmtid="{D5CDD505-2E9C-101B-9397-08002B2CF9AE}" pid="42" name="hmcheck_result_7556aebf026e4cc6ab3ebc1b3072a00f_type">
    <vt:i4>0</vt:i4>
  </property>
  <property fmtid="{D5CDD505-2E9C-101B-9397-08002B2CF9AE}" pid="43" name="hmcheck_result_7556aebf026e4cc6ab3ebc1b3072a00f_modifiedtype">
    <vt:i4>2</vt:i4>
  </property>
  <property fmtid="{D5CDD505-2E9C-101B-9397-08002B2CF9AE}" pid="44" name="hmcheck_result_f5960ff1dafe443485248637f441abca_errorword">
    <vt:lpwstr>苫</vt:lpwstr>
  </property>
  <property fmtid="{D5CDD505-2E9C-101B-9397-08002B2CF9AE}" pid="45" name="hmcheck_result_f5960ff1dafe443485248637f441abca_correctwords">
    <vt:lpwstr>["&lt;无建议&gt;"]</vt:lpwstr>
  </property>
  <property fmtid="{D5CDD505-2E9C-101B-9397-08002B2CF9AE}" pid="46" name="hmcheck_result_f5960ff1dafe443485248637f441abca_level">
    <vt:i4>2</vt:i4>
  </property>
  <property fmtid="{D5CDD505-2E9C-101B-9397-08002B2CF9AE}" pid="47" name="hmcheck_result_f5960ff1dafe443485248637f441abca_type">
    <vt:i4>0</vt:i4>
  </property>
  <property fmtid="{D5CDD505-2E9C-101B-9397-08002B2CF9AE}" pid="48" name="hmcheck_result_f5960ff1dafe443485248637f441abca_modifiedtype">
    <vt:i4>1</vt:i4>
  </property>
  <property fmtid="{D5CDD505-2E9C-101B-9397-08002B2CF9AE}" pid="49" name="hmcheck_result_e9b1669107064794b089c594fb3b7576_errorword">
    <vt:lpwstr>检</vt:lpwstr>
  </property>
  <property fmtid="{D5CDD505-2E9C-101B-9397-08002B2CF9AE}" pid="50" name="hmcheck_result_e9b1669107064794b089c594fb3b7576_correctwords">
    <vt:lpwstr>["&lt;无建议&gt;"]</vt:lpwstr>
  </property>
  <property fmtid="{D5CDD505-2E9C-101B-9397-08002B2CF9AE}" pid="51" name="hmcheck_result_e9b1669107064794b089c594fb3b7576_level">
    <vt:i4>2</vt:i4>
  </property>
  <property fmtid="{D5CDD505-2E9C-101B-9397-08002B2CF9AE}" pid="52" name="hmcheck_result_e9b1669107064794b089c594fb3b7576_type">
    <vt:i4>0</vt:i4>
  </property>
  <property fmtid="{D5CDD505-2E9C-101B-9397-08002B2CF9AE}" pid="53" name="hmcheck_result_e9b1669107064794b089c594fb3b7576_modifiedtype">
    <vt:i4>1</vt:i4>
  </property>
  <property fmtid="{D5CDD505-2E9C-101B-9397-08002B2CF9AE}" pid="54" name="hmcheck_markmode">
    <vt:i4>0</vt:i4>
  </property>
  <property fmtid="{D5CDD505-2E9C-101B-9397-08002B2CF9AE}" pid="55" name="hmcheck_result_fcfe15ea44464de3b6b8acf80695f655_modifiedword">
    <vt:lpwstr>场地</vt:lpwstr>
  </property>
  <property fmtid="{D5CDD505-2E9C-101B-9397-08002B2CF9AE}" pid="56" name="hmcheck_result_7556aebf026e4cc6ab3ebc1b3072a00f_modifiedword">
    <vt:lpwstr>场地</vt:lpwstr>
  </property>
</Properties>
</file>